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DE416" w14:textId="6C2250EE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 xml:space="preserve">Załącznik nr </w:t>
      </w:r>
      <w:r w:rsidR="00C202A6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5</w:t>
      </w: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 xml:space="preserve">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3F7B3E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55813E59" w14:textId="77777777" w:rsidR="00A80E5D" w:rsidRDefault="00473719" w:rsidP="00A80E5D">
      <w:pPr>
        <w:pStyle w:val="Akapitzlist"/>
        <w:widowControl/>
        <w:autoSpaceDE/>
        <w:adjustRightInd/>
        <w:rPr>
          <w:rFonts w:asciiTheme="minorHAnsi" w:eastAsiaTheme="minorHAnsi" w:hAnsiTheme="minorHAnsi" w:cstheme="minorHAnsi"/>
          <w:b/>
          <w:bCs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</w:rPr>
        <w:t xml:space="preserve"> </w:t>
      </w:r>
      <w:r w:rsidR="00706C21" w:rsidRPr="00A10F65">
        <w:rPr>
          <w:rFonts w:ascii="Cambria" w:eastAsia="Times New Roman" w:hAnsi="Cambria" w:cs="Arial"/>
          <w:b/>
        </w:rPr>
        <w:t xml:space="preserve"> </w:t>
      </w:r>
      <w:r w:rsidR="00A80E5D">
        <w:rPr>
          <w:rFonts w:asciiTheme="minorHAnsi" w:hAnsiTheme="minorHAnsi" w:cstheme="minorHAnsi"/>
          <w:b/>
          <w:bCs/>
          <w:spacing w:val="-1"/>
        </w:rPr>
        <w:t>„</w:t>
      </w:r>
      <w:r w:rsidR="00A80E5D">
        <w:rPr>
          <w:rFonts w:asciiTheme="minorHAnsi" w:hAnsiTheme="minorHAnsi" w:cstheme="minorHAnsi"/>
          <w:b/>
          <w:bCs/>
        </w:rPr>
        <w:t>Zaciągnięcie długoterminowego kredytu”</w:t>
      </w:r>
    </w:p>
    <w:p w14:paraId="6CBA6732" w14:textId="77777777" w:rsidR="00A80E5D" w:rsidRPr="00A80E5D" w:rsidRDefault="00A80E5D" w:rsidP="00A80E5D">
      <w:pPr>
        <w:pStyle w:val="Akapitzlist"/>
        <w:widowControl/>
        <w:autoSpaceDE/>
        <w:adjustRightInd/>
        <w:rPr>
          <w:rFonts w:ascii="Cambria" w:hAnsi="Cambria" w:cs="Arial"/>
          <w:sz w:val="21"/>
          <w:szCs w:val="21"/>
        </w:rPr>
      </w:pPr>
      <w:r w:rsidRPr="00A80E5D">
        <w:rPr>
          <w:rFonts w:ascii="Cambria" w:hAnsi="Cambria" w:cs="Arial"/>
          <w:sz w:val="21"/>
          <w:szCs w:val="21"/>
        </w:rPr>
        <w:t xml:space="preserve">Nr postępowania: </w:t>
      </w:r>
      <w:bookmarkStart w:id="3" w:name="_Hlk108777380"/>
      <w:r w:rsidRPr="00A80E5D">
        <w:rPr>
          <w:rFonts w:ascii="Cambria" w:hAnsi="Cambria" w:cs="Arial"/>
          <w:sz w:val="21"/>
          <w:szCs w:val="21"/>
        </w:rPr>
        <w:t>ORG-ZP.271.6.2023</w:t>
      </w:r>
      <w:bookmarkEnd w:id="3"/>
    </w:p>
    <w:p w14:paraId="413E3327" w14:textId="4615D091" w:rsidR="00706C21" w:rsidRPr="00A10F65" w:rsidRDefault="00DC6415" w:rsidP="00A80E5D">
      <w:pPr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  <w:r w:rsidR="004D1E99">
        <w:rPr>
          <w:rFonts w:ascii="Cambria" w:eastAsia="Times New Roman" w:hAnsi="Cambria" w:cs="Arial"/>
          <w:lang w:eastAsia="pl-PL"/>
        </w:rPr>
        <w:t>: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052820E0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  <w:r w:rsidR="004D1E99">
        <w:rPr>
          <w:rFonts w:ascii="Cambria" w:eastAsia="Times New Roman" w:hAnsi="Cambria" w:cs="Arial"/>
          <w:lang w:eastAsia="pl-PL"/>
        </w:rPr>
        <w:t>: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0B891226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1E3A7778" w14:textId="12A4BC16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D574EF">
        <w:rPr>
          <w:rFonts w:ascii="Cambria" w:hAnsi="Cambria" w:cs="Arial"/>
          <w:sz w:val="21"/>
          <w:szCs w:val="21"/>
        </w:rPr>
        <w:t xml:space="preserve"> z</w:t>
      </w:r>
      <w:r w:rsidR="0020585B">
        <w:rPr>
          <w:rFonts w:ascii="Cambria" w:hAnsi="Cambria" w:cs="Arial"/>
          <w:sz w:val="21"/>
          <w:szCs w:val="21"/>
        </w:rPr>
        <w:t xml:space="preserve"> późn. </w:t>
      </w:r>
      <w:r w:rsidR="00D574EF">
        <w:rPr>
          <w:rFonts w:ascii="Cambria" w:hAnsi="Cambria" w:cs="Arial"/>
          <w:sz w:val="21"/>
          <w:szCs w:val="21"/>
        </w:rPr>
        <w:t>zm.</w:t>
      </w:r>
      <w:r w:rsidR="00473719" w:rsidRPr="00A10F65">
        <w:rPr>
          <w:rFonts w:ascii="Cambria" w:hAnsi="Cambria" w:cs="Arial"/>
          <w:sz w:val="21"/>
          <w:szCs w:val="21"/>
        </w:rPr>
        <w:t xml:space="preserve"> – „rozporządzenie 833/2014”)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 w:rsidR="00D574EF">
        <w:rPr>
          <w:rFonts w:ascii="Cambria" w:hAnsi="Cambria" w:cs="Arial"/>
          <w:sz w:val="21"/>
          <w:szCs w:val="21"/>
        </w:rPr>
        <w:t>.</w:t>
      </w:r>
    </w:p>
    <w:p w14:paraId="6952C741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6280A8C1" w14:textId="77777777" w:rsidR="00D574EF" w:rsidRPr="00A10F65" w:rsidRDefault="00D574EF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7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7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8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8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9" w:name="_Hlk99014455"/>
    </w:p>
    <w:bookmarkEnd w:id="9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42FFD7F9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52C9960F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0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11" w:name="_Hlk43743043"/>
      <w:bookmarkStart w:id="12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10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63AD4943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 w:rsidR="002C757B"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2C757B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11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12"/>
    </w:p>
    <w:p w14:paraId="2462DB69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7F8809EE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bookmarkEnd w:id="0"/>
    <w:bookmarkEnd w:id="1"/>
    <w:p w14:paraId="20F1F7E8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Cambria" w:eastAsia="Calibri" w:hAnsi="Cambria" w:cs="Times New Roman"/>
          <w:sz w:val="21"/>
          <w:szCs w:val="21"/>
        </w:rPr>
      </w:pPr>
    </w:p>
    <w:p w14:paraId="7DC05046" w14:textId="77777777" w:rsidR="00473719" w:rsidRPr="00A10F65" w:rsidRDefault="00473719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i/>
          <w:sz w:val="18"/>
          <w:szCs w:val="21"/>
          <w:lang w:eastAsia="ar-SA"/>
        </w:rPr>
      </w:pPr>
    </w:p>
    <w:p w14:paraId="55D49B31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0B1FD" w14:textId="77777777" w:rsidR="00DC1D28" w:rsidRDefault="00DC1D28" w:rsidP="00473719">
      <w:pPr>
        <w:spacing w:after="0" w:line="240" w:lineRule="auto"/>
      </w:pPr>
      <w:r>
        <w:separator/>
      </w:r>
    </w:p>
  </w:endnote>
  <w:endnote w:type="continuationSeparator" w:id="0">
    <w:p w14:paraId="2002FCB1" w14:textId="77777777" w:rsidR="00DC1D28" w:rsidRDefault="00DC1D28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C615D" w14:textId="77777777" w:rsidR="006B7E8C" w:rsidRDefault="006B7E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255EF" w14:textId="77777777" w:rsidR="006B7E8C" w:rsidRDefault="006B7E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6B7E8C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6B7E8C" w:rsidRDefault="006B7E8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5DF3C" w14:textId="77777777" w:rsidR="006B7E8C" w:rsidRDefault="006B7E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F27A9" w14:textId="77777777" w:rsidR="00DC1D28" w:rsidRDefault="00DC1D28" w:rsidP="00473719">
      <w:pPr>
        <w:spacing w:after="0" w:line="240" w:lineRule="auto"/>
      </w:pPr>
      <w:r>
        <w:separator/>
      </w:r>
    </w:p>
  </w:footnote>
  <w:footnote w:type="continuationSeparator" w:id="0">
    <w:p w14:paraId="53E3CAA1" w14:textId="77777777" w:rsidR="00DC1D28" w:rsidRDefault="00DC1D28" w:rsidP="00473719">
      <w:pPr>
        <w:spacing w:after="0" w:line="240" w:lineRule="auto"/>
      </w:pPr>
      <w:r>
        <w:continuationSeparator/>
      </w:r>
    </w:p>
  </w:footnote>
  <w:footnote w:id="1">
    <w:p w14:paraId="22D609F7" w14:textId="62C458C2" w:rsidR="00D12B72" w:rsidRPr="00D12B72" w:rsidRDefault="00473719" w:rsidP="00D12B72">
      <w:pPr>
        <w:shd w:val="clear" w:color="auto" w:fill="FFFFFF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</w:t>
      </w:r>
      <w:r w:rsidR="00D12B72" w:rsidRPr="00D12B72">
        <w:rPr>
          <w:rFonts w:ascii="Cambria" w:hAnsi="Cambria" w:cs="Arial"/>
          <w:sz w:val="16"/>
          <w:szCs w:val="16"/>
        </w:rPr>
        <w:t>Zakazuje się 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a)–d), art. 8, art. 10 lit. b)–f) i lit. h)–j) dyrektywy 2014/24/UE, art. 18, art. 21 lit. b)–e) i lit. g)–i), art. 29 i 30 dyrektywy 2014/25/UE oraz art. 13 lit. a)–d), lit. f)–h) i lit. j) dyrektywy 2009/81/WE na rzecz lub z udziałem:</w:t>
      </w:r>
      <w:bookmarkStart w:id="4" w:name="mip63275291"/>
      <w:bookmarkEnd w:id="4"/>
      <w:r w:rsidR="00D12B72">
        <w:rPr>
          <w:rFonts w:ascii="Cambria" w:hAnsi="Cambria" w:cs="Arial"/>
          <w:sz w:val="16"/>
          <w:szCs w:val="16"/>
        </w:rPr>
        <w:t xml:space="preserve"> </w:t>
      </w:r>
      <w:r w:rsidR="00D12B72" w:rsidRPr="00D12B72">
        <w:rPr>
          <w:rFonts w:ascii="Cambria" w:hAnsi="Cambria" w:cs="Arial"/>
          <w:sz w:val="16"/>
          <w:szCs w:val="16"/>
        </w:rPr>
        <w:t>a) obywateli rosyjskich, osób fizycznych zamieszkałych w Rosji lub osób prawnych, podmiotów lub organów z siedzibą w Rosji; b) osób prawnych, podmiotów lub organów, do których prawa własności bezpośrednio lub pośrednio w ponad 50 % należą do podmiotu, o którym mowa w lit. a) niniejszego ustępu; lub c) osób fizycznych lub prawnych, podmiotów lub organów działających w imieniu lub pod kierunkiem podmiotu, o którym mowa w lit. a) lub</w:t>
      </w:r>
      <w:bookmarkStart w:id="5" w:name="mip63275292"/>
      <w:bookmarkEnd w:id="5"/>
      <w:r w:rsidR="00D12B72">
        <w:rPr>
          <w:rFonts w:ascii="Cambria" w:hAnsi="Cambria" w:cs="Arial"/>
          <w:sz w:val="16"/>
          <w:szCs w:val="16"/>
        </w:rPr>
        <w:t xml:space="preserve"> </w:t>
      </w:r>
      <w:r w:rsidR="00D12B72" w:rsidRPr="00D12B72">
        <w:rPr>
          <w:rFonts w:ascii="Cambria" w:hAnsi="Cambria" w:cs="Arial"/>
          <w:sz w:val="16"/>
          <w:szCs w:val="16"/>
        </w:rPr>
        <w:t>b) niniejszego ustępu,</w:t>
      </w:r>
      <w:bookmarkStart w:id="6" w:name="mip63275294"/>
      <w:bookmarkEnd w:id="6"/>
      <w:r w:rsidR="00D12B72">
        <w:rPr>
          <w:rFonts w:ascii="Cambria" w:hAnsi="Cambria" w:cs="Arial"/>
          <w:sz w:val="16"/>
          <w:szCs w:val="16"/>
        </w:rPr>
        <w:t xml:space="preserve"> </w:t>
      </w:r>
      <w:r w:rsidR="00D12B72" w:rsidRPr="00D12B72">
        <w:rPr>
          <w:rFonts w:ascii="Cambria" w:hAnsi="Cambria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019239EC" w14:textId="084907F9" w:rsidR="00473719" w:rsidRPr="00A10F65" w:rsidRDefault="00473719" w:rsidP="00D12B72">
      <w:pPr>
        <w:shd w:val="clear" w:color="auto" w:fill="FFFFFF"/>
        <w:rPr>
          <w:rFonts w:ascii="Cambria" w:hAnsi="Cambria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A1FD2" w14:textId="77777777" w:rsidR="006B7E8C" w:rsidRDefault="006B7E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3F42D" w14:textId="77777777" w:rsidR="006B7E8C" w:rsidRDefault="00A2554E">
    <w:pPr>
      <w:pStyle w:val="Nagwek"/>
    </w:pPr>
    <w:r>
      <w:t xml:space="preserve"> </w:t>
    </w:r>
  </w:p>
  <w:p w14:paraId="37AB5DE8" w14:textId="77777777" w:rsidR="006B7E8C" w:rsidRDefault="006B7E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00FA2" w14:textId="77777777" w:rsidR="006B7E8C" w:rsidRDefault="006B7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32126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805048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0256B6"/>
    <w:rsid w:val="000A196B"/>
    <w:rsid w:val="001336FC"/>
    <w:rsid w:val="00203CB6"/>
    <w:rsid w:val="0020585B"/>
    <w:rsid w:val="002442F6"/>
    <w:rsid w:val="002C757B"/>
    <w:rsid w:val="003E4F31"/>
    <w:rsid w:val="003F7B3E"/>
    <w:rsid w:val="00473719"/>
    <w:rsid w:val="00477FBC"/>
    <w:rsid w:val="004D1E99"/>
    <w:rsid w:val="004F3ACA"/>
    <w:rsid w:val="00532D30"/>
    <w:rsid w:val="006B7E8C"/>
    <w:rsid w:val="00706C21"/>
    <w:rsid w:val="00735501"/>
    <w:rsid w:val="007643A6"/>
    <w:rsid w:val="00791FD5"/>
    <w:rsid w:val="007A2E83"/>
    <w:rsid w:val="007D7B99"/>
    <w:rsid w:val="008662F3"/>
    <w:rsid w:val="00A10088"/>
    <w:rsid w:val="00A10F65"/>
    <w:rsid w:val="00A2554E"/>
    <w:rsid w:val="00A80E5D"/>
    <w:rsid w:val="00A83F61"/>
    <w:rsid w:val="00AA6089"/>
    <w:rsid w:val="00B30432"/>
    <w:rsid w:val="00B36A01"/>
    <w:rsid w:val="00C15FCE"/>
    <w:rsid w:val="00C202A6"/>
    <w:rsid w:val="00C262F3"/>
    <w:rsid w:val="00C66B30"/>
    <w:rsid w:val="00D04EAC"/>
    <w:rsid w:val="00D12B72"/>
    <w:rsid w:val="00D574EF"/>
    <w:rsid w:val="00D82B0D"/>
    <w:rsid w:val="00DC1D28"/>
    <w:rsid w:val="00DC6415"/>
    <w:rsid w:val="00F22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A80E5D"/>
    <w:pPr>
      <w:widowControl w:val="0"/>
      <w:autoSpaceDE w:val="0"/>
      <w:autoSpaceDN w:val="0"/>
      <w:adjustRightInd w:val="0"/>
      <w:spacing w:before="120" w:after="0" w:line="240" w:lineRule="auto"/>
      <w:ind w:left="846" w:hanging="709"/>
    </w:pPr>
    <w:rPr>
      <w:rFonts w:ascii="Cambria" w:eastAsiaTheme="minorEastAsia" w:hAnsi="Cambria" w:cs="Cambria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A80E5D"/>
    <w:rPr>
      <w:rFonts w:ascii="Cambria" w:eastAsiaTheme="minorEastAsia" w:hAnsi="Cambria" w:cs="Cambria"/>
      <w:lang w:eastAsia="pl-PL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Akapit z listą5 Znak,Nagł. 4 SW Znak,Nagłowek 3 Znak,Preambuła Znak,Kolorowa lista — akcent 11 Znak,Dot pt Znak"/>
    <w:link w:val="Akapitzlist"/>
    <w:uiPriority w:val="34"/>
    <w:qFormat/>
    <w:locked/>
    <w:rsid w:val="00A80E5D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CW_Lista,sw tekst,L1,Numerowanie,List Paragraph,Akapit z listą BS,normalny tekst,Akapit z listą5,Nagł. 4 SW,Nagłowek 3,Preambuła,Kolorowa lista — akcent 11,Dot pt,F5 List Paragraph,Recommendation,List Paragraph11,lp1,maz_wyliczenie,Obiekt"/>
    <w:basedOn w:val="Normalny"/>
    <w:link w:val="AkapitzlistZnak"/>
    <w:uiPriority w:val="34"/>
    <w:qFormat/>
    <w:rsid w:val="00A80E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1514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1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052678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17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564699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91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94413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1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1169</Words>
  <Characters>7020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SZS</cp:lastModifiedBy>
  <cp:revision>4</cp:revision>
  <dcterms:created xsi:type="dcterms:W3CDTF">2023-10-26T13:46:00Z</dcterms:created>
  <dcterms:modified xsi:type="dcterms:W3CDTF">2023-10-27T09:12:00Z</dcterms:modified>
</cp:coreProperties>
</file>